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83140" w14:textId="06E77EAA" w:rsidR="00D927FC" w:rsidRDefault="00D927FC" w:rsidP="00D927FC">
      <w:pPr>
        <w:pStyle w:val="5"/>
        <w:numPr>
          <w:ilvl w:val="0"/>
          <w:numId w:val="0"/>
        </w:numPr>
        <w:spacing w:afterLines="100" w:after="312" w:line="360" w:lineRule="auto"/>
        <w:jc w:val="center"/>
      </w:pPr>
      <w:r w:rsidRPr="00D927FC">
        <w:rPr>
          <w:rFonts w:hint="eastAsia"/>
        </w:rPr>
        <w:t>附件：综合楼新增视频监控点位及</w:t>
      </w:r>
      <w:proofErr w:type="gramStart"/>
      <w:r w:rsidRPr="00D927FC">
        <w:rPr>
          <w:rFonts w:hint="eastAsia"/>
        </w:rPr>
        <w:t>汽车楼弱电井维护</w:t>
      </w:r>
      <w:proofErr w:type="gramEnd"/>
      <w:r w:rsidRPr="00D927FC">
        <w:rPr>
          <w:rFonts w:hint="eastAsia"/>
        </w:rPr>
        <w:t>项目需求清单</w:t>
      </w:r>
    </w:p>
    <w:tbl>
      <w:tblPr>
        <w:tblW w:w="927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691"/>
        <w:gridCol w:w="5494"/>
        <w:gridCol w:w="741"/>
        <w:gridCol w:w="643"/>
      </w:tblGrid>
      <w:tr w:rsidR="00D927FC" w:rsidRPr="00D927FC" w14:paraId="37B3AD62" w14:textId="77777777" w:rsidTr="00D927FC">
        <w:trPr>
          <w:trHeight w:val="567"/>
          <w:tblHeader/>
        </w:trPr>
        <w:tc>
          <w:tcPr>
            <w:tcW w:w="704" w:type="dxa"/>
            <w:shd w:val="clear" w:color="auto" w:fill="D9D9D9" w:themeFill="background1" w:themeFillShade="D9"/>
            <w:vAlign w:val="center"/>
            <w:hideMark/>
          </w:tcPr>
          <w:p w14:paraId="2D2E529E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691" w:type="dxa"/>
            <w:shd w:val="clear" w:color="auto" w:fill="D9D9D9" w:themeFill="background1" w:themeFillShade="D9"/>
            <w:vAlign w:val="center"/>
            <w:hideMark/>
          </w:tcPr>
          <w:p w14:paraId="65243B48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标的名称</w:t>
            </w:r>
          </w:p>
        </w:tc>
        <w:tc>
          <w:tcPr>
            <w:tcW w:w="5494" w:type="dxa"/>
            <w:shd w:val="clear" w:color="auto" w:fill="D9D9D9" w:themeFill="background1" w:themeFillShade="D9"/>
            <w:vAlign w:val="center"/>
            <w:hideMark/>
          </w:tcPr>
          <w:p w14:paraId="3A0328BA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技术/功能要求</w:t>
            </w:r>
          </w:p>
        </w:tc>
        <w:tc>
          <w:tcPr>
            <w:tcW w:w="741" w:type="dxa"/>
            <w:shd w:val="clear" w:color="auto" w:fill="D9D9D9" w:themeFill="background1" w:themeFillShade="D9"/>
            <w:vAlign w:val="center"/>
            <w:hideMark/>
          </w:tcPr>
          <w:p w14:paraId="263E2CCE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数量</w:t>
            </w:r>
          </w:p>
        </w:tc>
        <w:tc>
          <w:tcPr>
            <w:tcW w:w="643" w:type="dxa"/>
            <w:shd w:val="clear" w:color="auto" w:fill="D9D9D9" w:themeFill="background1" w:themeFillShade="D9"/>
            <w:vAlign w:val="center"/>
            <w:hideMark/>
          </w:tcPr>
          <w:p w14:paraId="3A49AE62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单位</w:t>
            </w:r>
          </w:p>
        </w:tc>
      </w:tr>
      <w:tr w:rsidR="00D927FC" w:rsidRPr="00D927FC" w14:paraId="558BBFF1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030F62E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8569" w:type="dxa"/>
            <w:gridSpan w:val="4"/>
            <w:vAlign w:val="center"/>
            <w:hideMark/>
          </w:tcPr>
          <w:p w14:paraId="005199F3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综合楼新增视频监控</w:t>
            </w:r>
          </w:p>
        </w:tc>
      </w:tr>
      <w:tr w:rsidR="00D927FC" w:rsidRPr="00D927FC" w14:paraId="4626B460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6D4F680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691" w:type="dxa"/>
            <w:vAlign w:val="center"/>
            <w:hideMark/>
          </w:tcPr>
          <w:p w14:paraId="1A5671D8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网络半球摄像机</w:t>
            </w:r>
          </w:p>
        </w:tc>
        <w:tc>
          <w:tcPr>
            <w:tcW w:w="5494" w:type="dxa"/>
            <w:vAlign w:val="center"/>
            <w:hideMark/>
          </w:tcPr>
          <w:p w14:paraId="015A1FD9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1、采用≥200</w:t>
            </w: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万像</w:t>
            </w:r>
            <w:proofErr w:type="gramEnd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素1/2.8英寸CMOS图像传感器，最大≥1920×1080 @25fps分辨率；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2、支持H.265、H.264编码标准；内置1个MIC麦克风拾音；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3、支持暖光和红外补光灯，暖光最远距离≥30米，红外最远距离50米；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4、支持走廊模式，宽动态，3D降噪，强光抑制，背光补偿，数字水印；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5、支持DC12V / POE供电；支持≥IP67防护等级。</w:t>
            </w:r>
          </w:p>
        </w:tc>
        <w:tc>
          <w:tcPr>
            <w:tcW w:w="741" w:type="dxa"/>
            <w:vAlign w:val="center"/>
            <w:hideMark/>
          </w:tcPr>
          <w:p w14:paraId="79847A08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643" w:type="dxa"/>
            <w:vAlign w:val="center"/>
            <w:hideMark/>
          </w:tcPr>
          <w:p w14:paraId="6A4A7992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台</w:t>
            </w:r>
          </w:p>
        </w:tc>
      </w:tr>
      <w:tr w:rsidR="00D927FC" w:rsidRPr="00D927FC" w14:paraId="79430E7C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55E294A6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691" w:type="dxa"/>
            <w:vAlign w:val="center"/>
            <w:hideMark/>
          </w:tcPr>
          <w:p w14:paraId="706D92F9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半球型摄像机安装调试</w:t>
            </w:r>
          </w:p>
        </w:tc>
        <w:tc>
          <w:tcPr>
            <w:tcW w:w="5494" w:type="dxa"/>
            <w:vAlign w:val="center"/>
            <w:hideMark/>
          </w:tcPr>
          <w:p w14:paraId="36AC3F29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1、工作内容包括：开箱检查、设备组装、检查基础、安装设备、接线、本体调试等。</w:t>
            </w:r>
          </w:p>
        </w:tc>
        <w:tc>
          <w:tcPr>
            <w:tcW w:w="741" w:type="dxa"/>
            <w:vAlign w:val="center"/>
            <w:hideMark/>
          </w:tcPr>
          <w:p w14:paraId="08FFE688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643" w:type="dxa"/>
            <w:vAlign w:val="center"/>
            <w:hideMark/>
          </w:tcPr>
          <w:p w14:paraId="5C3BB2B1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台</w:t>
            </w:r>
          </w:p>
        </w:tc>
      </w:tr>
      <w:tr w:rsidR="00D927FC" w:rsidRPr="00D927FC" w14:paraId="5303CEB8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1C8F9140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691" w:type="dxa"/>
            <w:vAlign w:val="center"/>
            <w:hideMark/>
          </w:tcPr>
          <w:p w14:paraId="4AC414CC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警戒型枪型摄像机</w:t>
            </w:r>
          </w:p>
        </w:tc>
        <w:tc>
          <w:tcPr>
            <w:tcW w:w="5494" w:type="dxa"/>
            <w:vAlign w:val="center"/>
            <w:hideMark/>
          </w:tcPr>
          <w:p w14:paraId="5F5EBA10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1、采用≥200</w:t>
            </w: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万像</w:t>
            </w:r>
            <w:proofErr w:type="gramEnd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素1/2.8英寸CMOS图像传感器，最大≥1920×1080 @25fps分辨率；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2、内置GPU芯片，支持深度学习算法；支持H.265、H.264编码标准；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3、内置1个MIC麦克风拾音、1个扬声器；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4、支持通用行为分析：绊线入侵，区域入侵（两项支持人车分类及精准检测），物品遗留，物品搬移，徘徊检测，人员聚集；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5、支持暖光和红外补光灯，暖光最远距离30米，红外最远距离60米；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6、支持走廊模式，宽动态，3D降噪，强光抑制，背光补偿，数字水印，适用不同监控环境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7、支持DC12V / POE供电；支持≥IP67防护等级。</w:t>
            </w:r>
          </w:p>
        </w:tc>
        <w:tc>
          <w:tcPr>
            <w:tcW w:w="741" w:type="dxa"/>
            <w:vAlign w:val="center"/>
            <w:hideMark/>
          </w:tcPr>
          <w:p w14:paraId="5014DD7D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643" w:type="dxa"/>
            <w:vAlign w:val="center"/>
            <w:hideMark/>
          </w:tcPr>
          <w:p w14:paraId="4B81F0E8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台</w:t>
            </w:r>
          </w:p>
        </w:tc>
      </w:tr>
      <w:tr w:rsidR="00D927FC" w:rsidRPr="00D927FC" w14:paraId="016C5A83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541E4BE6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691" w:type="dxa"/>
            <w:vAlign w:val="center"/>
            <w:hideMark/>
          </w:tcPr>
          <w:p w14:paraId="29529557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枪型摄像机安装调试</w:t>
            </w:r>
          </w:p>
        </w:tc>
        <w:tc>
          <w:tcPr>
            <w:tcW w:w="5494" w:type="dxa"/>
            <w:vAlign w:val="center"/>
            <w:hideMark/>
          </w:tcPr>
          <w:p w14:paraId="6037FBD3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1、工作内容包括：开箱检查、设备组装、检查基础、安装设备、接线、本体调试等。</w:t>
            </w:r>
          </w:p>
        </w:tc>
        <w:tc>
          <w:tcPr>
            <w:tcW w:w="741" w:type="dxa"/>
            <w:vAlign w:val="center"/>
            <w:hideMark/>
          </w:tcPr>
          <w:p w14:paraId="5EC4C9F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643" w:type="dxa"/>
            <w:vAlign w:val="center"/>
            <w:hideMark/>
          </w:tcPr>
          <w:p w14:paraId="3E84A2F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台</w:t>
            </w:r>
          </w:p>
        </w:tc>
      </w:tr>
      <w:tr w:rsidR="00D927FC" w:rsidRPr="00D927FC" w14:paraId="730BBC98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34D90E56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691" w:type="dxa"/>
            <w:vAlign w:val="center"/>
            <w:hideMark/>
          </w:tcPr>
          <w:p w14:paraId="0607BC4F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枪机支架</w:t>
            </w:r>
          </w:p>
        </w:tc>
        <w:tc>
          <w:tcPr>
            <w:tcW w:w="5494" w:type="dxa"/>
            <w:vAlign w:val="center"/>
            <w:hideMark/>
          </w:tcPr>
          <w:p w14:paraId="71CFD11D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1、PC/ABS高分子合金材质壁挂安装枪型摄像机支架；</w:t>
            </w:r>
          </w:p>
        </w:tc>
        <w:tc>
          <w:tcPr>
            <w:tcW w:w="741" w:type="dxa"/>
            <w:vAlign w:val="center"/>
            <w:hideMark/>
          </w:tcPr>
          <w:p w14:paraId="4C9646C0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643" w:type="dxa"/>
            <w:vAlign w:val="center"/>
            <w:hideMark/>
          </w:tcPr>
          <w:p w14:paraId="3C2503B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个</w:t>
            </w:r>
            <w:proofErr w:type="gramEnd"/>
          </w:p>
        </w:tc>
      </w:tr>
      <w:tr w:rsidR="00D927FC" w:rsidRPr="00D927FC" w14:paraId="05379177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244F19DE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691" w:type="dxa"/>
            <w:vAlign w:val="center"/>
            <w:hideMark/>
          </w:tcPr>
          <w:p w14:paraId="09A01CDD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警戒型球型摄像机</w:t>
            </w:r>
          </w:p>
        </w:tc>
        <w:tc>
          <w:tcPr>
            <w:tcW w:w="5494" w:type="dxa"/>
            <w:vAlign w:val="center"/>
            <w:hideMark/>
          </w:tcPr>
          <w:p w14:paraId="5E7FFB23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1、支持全景+细节≥2路镜头画面；全景支持最大≥4MP分辨率画面输出；细节支持最大≥2MP分辨率画面输出；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2、全景采用可见光补光，补光距离≥30m；细节采用高效红外阵列，照射距离最大≥150m；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3、细节镜头支持≥23倍光学变倍；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lastRenderedPageBreak/>
              <w:t>4、支持定时任务、一键守望、一键巡航功能；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5、支持3D数字降噪、支持120dB宽动态、支持多播功能、支持欠压检测；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6、防护等级≥IP66级。</w:t>
            </w:r>
          </w:p>
        </w:tc>
        <w:tc>
          <w:tcPr>
            <w:tcW w:w="741" w:type="dxa"/>
            <w:vAlign w:val="center"/>
            <w:hideMark/>
          </w:tcPr>
          <w:p w14:paraId="6ED25809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lastRenderedPageBreak/>
              <w:t>2</w:t>
            </w:r>
          </w:p>
        </w:tc>
        <w:tc>
          <w:tcPr>
            <w:tcW w:w="643" w:type="dxa"/>
            <w:vAlign w:val="center"/>
            <w:hideMark/>
          </w:tcPr>
          <w:p w14:paraId="168847CF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台</w:t>
            </w:r>
          </w:p>
        </w:tc>
      </w:tr>
      <w:tr w:rsidR="00D927FC" w:rsidRPr="00D927FC" w14:paraId="05069091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3FD43DB9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691" w:type="dxa"/>
            <w:vAlign w:val="center"/>
            <w:hideMark/>
          </w:tcPr>
          <w:p w14:paraId="4C50C496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高速智能球型摄像机安装调试</w:t>
            </w:r>
          </w:p>
        </w:tc>
        <w:tc>
          <w:tcPr>
            <w:tcW w:w="5494" w:type="dxa"/>
            <w:vAlign w:val="center"/>
            <w:hideMark/>
          </w:tcPr>
          <w:p w14:paraId="51929B4A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1、工作内容：开箱检查、设备组装、检查基础、安装设备、接线、本体调试等。</w:t>
            </w:r>
          </w:p>
        </w:tc>
        <w:tc>
          <w:tcPr>
            <w:tcW w:w="741" w:type="dxa"/>
            <w:vAlign w:val="center"/>
            <w:hideMark/>
          </w:tcPr>
          <w:p w14:paraId="005C35D6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43" w:type="dxa"/>
            <w:vAlign w:val="center"/>
            <w:hideMark/>
          </w:tcPr>
          <w:p w14:paraId="6C89FEF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台</w:t>
            </w:r>
          </w:p>
        </w:tc>
      </w:tr>
      <w:tr w:rsidR="00D927FC" w:rsidRPr="00D927FC" w14:paraId="1155E368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67E4B5E8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691" w:type="dxa"/>
            <w:vAlign w:val="center"/>
            <w:hideMark/>
          </w:tcPr>
          <w:p w14:paraId="4C237E11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球机支架</w:t>
            </w:r>
          </w:p>
        </w:tc>
        <w:tc>
          <w:tcPr>
            <w:tcW w:w="5494" w:type="dxa"/>
            <w:vAlign w:val="center"/>
            <w:hideMark/>
          </w:tcPr>
          <w:p w14:paraId="08A82487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1、铝合金材质球型摄像机壁装支架；</w:t>
            </w:r>
          </w:p>
        </w:tc>
        <w:tc>
          <w:tcPr>
            <w:tcW w:w="741" w:type="dxa"/>
            <w:vAlign w:val="center"/>
            <w:hideMark/>
          </w:tcPr>
          <w:p w14:paraId="358DF40F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43" w:type="dxa"/>
            <w:vAlign w:val="center"/>
            <w:hideMark/>
          </w:tcPr>
          <w:p w14:paraId="21D8B2F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个</w:t>
            </w:r>
            <w:proofErr w:type="gramEnd"/>
          </w:p>
        </w:tc>
      </w:tr>
      <w:tr w:rsidR="00D927FC" w:rsidRPr="00D927FC" w14:paraId="0BAE5317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2701B911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691" w:type="dxa"/>
            <w:vAlign w:val="center"/>
            <w:hideMark/>
          </w:tcPr>
          <w:p w14:paraId="08258211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超五类网线</w:t>
            </w:r>
          </w:p>
        </w:tc>
        <w:tc>
          <w:tcPr>
            <w:tcW w:w="5494" w:type="dxa"/>
            <w:vAlign w:val="center"/>
            <w:hideMark/>
          </w:tcPr>
          <w:p w14:paraId="21FB8531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1、超五类非屏蔽网线；线径0.5mm²无氧铜；305米/箱。</w:t>
            </w:r>
          </w:p>
        </w:tc>
        <w:tc>
          <w:tcPr>
            <w:tcW w:w="741" w:type="dxa"/>
            <w:vAlign w:val="center"/>
            <w:hideMark/>
          </w:tcPr>
          <w:p w14:paraId="4931796C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643" w:type="dxa"/>
            <w:vAlign w:val="center"/>
            <w:hideMark/>
          </w:tcPr>
          <w:p w14:paraId="0A0C0F29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箱</w:t>
            </w:r>
          </w:p>
        </w:tc>
      </w:tr>
      <w:tr w:rsidR="00D927FC" w:rsidRPr="00D927FC" w14:paraId="4EC9E482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39B65FDD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691" w:type="dxa"/>
            <w:vAlign w:val="center"/>
            <w:hideMark/>
          </w:tcPr>
          <w:p w14:paraId="24887834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超五类网线管内穿放</w:t>
            </w:r>
          </w:p>
        </w:tc>
        <w:tc>
          <w:tcPr>
            <w:tcW w:w="5494" w:type="dxa"/>
            <w:vAlign w:val="center"/>
            <w:hideMark/>
          </w:tcPr>
          <w:p w14:paraId="22783158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1、项目：双绞线缆（≤4对）综合布线，管内穿放；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2、工作内容：检查、抽测电缆、清理管道、线槽、桥架、布放、绑扎电缆、封堵出口等。</w:t>
            </w:r>
          </w:p>
        </w:tc>
        <w:tc>
          <w:tcPr>
            <w:tcW w:w="741" w:type="dxa"/>
            <w:vAlign w:val="center"/>
            <w:hideMark/>
          </w:tcPr>
          <w:p w14:paraId="7809B74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27.45</w:t>
            </w:r>
          </w:p>
        </w:tc>
        <w:tc>
          <w:tcPr>
            <w:tcW w:w="643" w:type="dxa"/>
            <w:vAlign w:val="center"/>
            <w:hideMark/>
          </w:tcPr>
          <w:p w14:paraId="27C86B52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100m</w:t>
            </w:r>
          </w:p>
        </w:tc>
      </w:tr>
      <w:tr w:rsidR="00D927FC" w:rsidRPr="00D927FC" w14:paraId="62BF5BE0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32502026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691" w:type="dxa"/>
            <w:vAlign w:val="center"/>
            <w:hideMark/>
          </w:tcPr>
          <w:p w14:paraId="46EE323D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24口POE交换机</w:t>
            </w:r>
          </w:p>
        </w:tc>
        <w:tc>
          <w:tcPr>
            <w:tcW w:w="5494" w:type="dxa"/>
            <w:vAlign w:val="center"/>
            <w:hideMark/>
          </w:tcPr>
          <w:p w14:paraId="3B0A1F3C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1、交换容量≥12.4Gbps；转发性能≥9.23Mpps；端口≥22个百兆电+2个</w:t>
            </w: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千兆电</w:t>
            </w:r>
            <w:proofErr w:type="gramEnd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+2个千兆光，支持PoE+（POE</w:t>
            </w: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供电总</w:t>
            </w:r>
            <w:proofErr w:type="gramEnd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功率≥370W）；机架式非网管POE交换机。</w:t>
            </w:r>
          </w:p>
        </w:tc>
        <w:tc>
          <w:tcPr>
            <w:tcW w:w="741" w:type="dxa"/>
            <w:vAlign w:val="center"/>
            <w:hideMark/>
          </w:tcPr>
          <w:p w14:paraId="0E5D08CE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643" w:type="dxa"/>
            <w:vAlign w:val="center"/>
            <w:hideMark/>
          </w:tcPr>
          <w:p w14:paraId="22278FAB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台</w:t>
            </w:r>
          </w:p>
        </w:tc>
      </w:tr>
      <w:tr w:rsidR="00D927FC" w:rsidRPr="00D927FC" w14:paraId="5E5F690D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62348886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691" w:type="dxa"/>
            <w:vAlign w:val="center"/>
            <w:hideMark/>
          </w:tcPr>
          <w:p w14:paraId="146668F4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网络水晶头</w:t>
            </w:r>
          </w:p>
        </w:tc>
        <w:tc>
          <w:tcPr>
            <w:tcW w:w="5494" w:type="dxa"/>
            <w:vAlign w:val="center"/>
            <w:hideMark/>
          </w:tcPr>
          <w:p w14:paraId="37D51E2D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1、超五类非屏蔽网络（RJ45）水晶头；100个/盒。</w:t>
            </w:r>
          </w:p>
        </w:tc>
        <w:tc>
          <w:tcPr>
            <w:tcW w:w="741" w:type="dxa"/>
            <w:vAlign w:val="center"/>
            <w:hideMark/>
          </w:tcPr>
          <w:p w14:paraId="05F36D68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43" w:type="dxa"/>
            <w:vAlign w:val="center"/>
            <w:hideMark/>
          </w:tcPr>
          <w:p w14:paraId="66B8E614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盒</w:t>
            </w:r>
          </w:p>
        </w:tc>
      </w:tr>
      <w:tr w:rsidR="00D927FC" w:rsidRPr="00D927FC" w14:paraId="7C0C8DE5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0D4E051F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691" w:type="dxa"/>
            <w:vAlign w:val="center"/>
            <w:hideMark/>
          </w:tcPr>
          <w:p w14:paraId="0527313C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PVC线管及配件</w:t>
            </w:r>
          </w:p>
        </w:tc>
        <w:tc>
          <w:tcPr>
            <w:tcW w:w="5494" w:type="dxa"/>
            <w:vAlign w:val="center"/>
            <w:hideMark/>
          </w:tcPr>
          <w:p w14:paraId="4B987C66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1、综合布线专用PVC线管/线槽；规格：线管为</w:t>
            </w:r>
            <w:r w:rsidRPr="00D927FC">
              <w:rPr>
                <w:rFonts w:cs="Calibri"/>
                <w:color w:val="000000"/>
                <w:kern w:val="0"/>
                <w:sz w:val="21"/>
                <w:szCs w:val="21"/>
              </w:rPr>
              <w:t>φ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20，线槽为4分槽（24*14mm）；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2、根据现场实际情况使用线管或线槽进行综合布线，保护线路安全。</w:t>
            </w:r>
          </w:p>
        </w:tc>
        <w:tc>
          <w:tcPr>
            <w:tcW w:w="741" w:type="dxa"/>
            <w:vAlign w:val="center"/>
            <w:hideMark/>
          </w:tcPr>
          <w:p w14:paraId="33E93856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643" w:type="dxa"/>
            <w:vAlign w:val="center"/>
            <w:hideMark/>
          </w:tcPr>
          <w:p w14:paraId="15230892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米</w:t>
            </w:r>
          </w:p>
        </w:tc>
      </w:tr>
      <w:tr w:rsidR="00D927FC" w:rsidRPr="00D927FC" w14:paraId="66DA43B5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08AC87A0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1691" w:type="dxa"/>
            <w:vAlign w:val="center"/>
            <w:hideMark/>
          </w:tcPr>
          <w:p w14:paraId="5DDBBB4C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辅材</w:t>
            </w:r>
          </w:p>
        </w:tc>
        <w:tc>
          <w:tcPr>
            <w:tcW w:w="5494" w:type="dxa"/>
            <w:vAlign w:val="center"/>
            <w:hideMark/>
          </w:tcPr>
          <w:p w14:paraId="51AD38F6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1、布线及安装所需的辅材包含：螺丝、胶粒、标签、线管/槽配件、扎带、电工胶布等五金配件辅材。</w:t>
            </w:r>
          </w:p>
        </w:tc>
        <w:tc>
          <w:tcPr>
            <w:tcW w:w="741" w:type="dxa"/>
            <w:vAlign w:val="center"/>
            <w:hideMark/>
          </w:tcPr>
          <w:p w14:paraId="7D6F13D9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43" w:type="dxa"/>
            <w:vAlign w:val="center"/>
            <w:hideMark/>
          </w:tcPr>
          <w:p w14:paraId="29596DE9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批</w:t>
            </w:r>
          </w:p>
        </w:tc>
      </w:tr>
      <w:tr w:rsidR="00D927FC" w:rsidRPr="00D927FC" w14:paraId="60222945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5E645C3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二</w:t>
            </w:r>
          </w:p>
        </w:tc>
        <w:tc>
          <w:tcPr>
            <w:tcW w:w="8569" w:type="dxa"/>
            <w:gridSpan w:val="4"/>
            <w:vAlign w:val="center"/>
            <w:hideMark/>
          </w:tcPr>
          <w:p w14:paraId="4B3234D8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汽车楼弱电井维护</w:t>
            </w:r>
            <w:proofErr w:type="gramEnd"/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及弱电线路</w:t>
            </w:r>
          </w:p>
        </w:tc>
      </w:tr>
      <w:tr w:rsidR="00D927FC" w:rsidRPr="00D927FC" w14:paraId="1C38D6AF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19961E00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691" w:type="dxa"/>
            <w:vAlign w:val="center"/>
            <w:hideMark/>
          </w:tcPr>
          <w:p w14:paraId="2F09A8FD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网络枪型摄像机</w:t>
            </w:r>
          </w:p>
        </w:tc>
        <w:tc>
          <w:tcPr>
            <w:tcW w:w="5494" w:type="dxa"/>
            <w:vAlign w:val="center"/>
            <w:hideMark/>
          </w:tcPr>
          <w:p w14:paraId="20A4B439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1、采用≥200</w:t>
            </w: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万像</w:t>
            </w:r>
            <w:proofErr w:type="gramEnd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素1/2.8英寸CMOS图像传感器，最大≥1920×1080 @25fps分辨率；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2、支持H.265、H.264编码标准；内置1个MIC麦克风拾音；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3、支持暖光和红外补光灯，暖光最远距离≥40米，红外最远距离≥60米；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4、支持走廊模式，宽动态，3D降噪，强光抑制，背光补偿，数字水印；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5、支持DC12V / POE供电；支持≥IP67防护等级。</w:t>
            </w:r>
          </w:p>
        </w:tc>
        <w:tc>
          <w:tcPr>
            <w:tcW w:w="741" w:type="dxa"/>
            <w:vAlign w:val="center"/>
            <w:hideMark/>
          </w:tcPr>
          <w:p w14:paraId="69A2BF07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643" w:type="dxa"/>
            <w:vAlign w:val="center"/>
            <w:hideMark/>
          </w:tcPr>
          <w:p w14:paraId="238764F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台</w:t>
            </w:r>
          </w:p>
        </w:tc>
      </w:tr>
      <w:tr w:rsidR="00D927FC" w:rsidRPr="00D927FC" w14:paraId="4D370439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4B90BC9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691" w:type="dxa"/>
            <w:vAlign w:val="center"/>
            <w:hideMark/>
          </w:tcPr>
          <w:p w14:paraId="0A9F8523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枪型摄像机安装调试</w:t>
            </w:r>
          </w:p>
        </w:tc>
        <w:tc>
          <w:tcPr>
            <w:tcW w:w="5494" w:type="dxa"/>
            <w:vAlign w:val="center"/>
            <w:hideMark/>
          </w:tcPr>
          <w:p w14:paraId="24C33D7F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工作内容包括：开箱检查、设备组装、检查基础、安装设备、接线、本体调试等。</w:t>
            </w:r>
          </w:p>
        </w:tc>
        <w:tc>
          <w:tcPr>
            <w:tcW w:w="741" w:type="dxa"/>
            <w:vAlign w:val="center"/>
            <w:hideMark/>
          </w:tcPr>
          <w:p w14:paraId="711B0A4C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643" w:type="dxa"/>
            <w:vAlign w:val="center"/>
            <w:hideMark/>
          </w:tcPr>
          <w:p w14:paraId="35670BA8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台</w:t>
            </w:r>
          </w:p>
        </w:tc>
      </w:tr>
      <w:tr w:rsidR="00D927FC" w:rsidRPr="00D927FC" w14:paraId="180A47A1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52A9D087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lastRenderedPageBreak/>
              <w:t>3</w:t>
            </w:r>
          </w:p>
        </w:tc>
        <w:tc>
          <w:tcPr>
            <w:tcW w:w="1691" w:type="dxa"/>
            <w:vAlign w:val="center"/>
            <w:hideMark/>
          </w:tcPr>
          <w:p w14:paraId="57B1B25E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24口POE交换机</w:t>
            </w:r>
          </w:p>
        </w:tc>
        <w:tc>
          <w:tcPr>
            <w:tcW w:w="5494" w:type="dxa"/>
            <w:vAlign w:val="center"/>
            <w:hideMark/>
          </w:tcPr>
          <w:p w14:paraId="5714AC7E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交换容量≥12.4Gbps；转发性能≥9.23Mpps；端口≥22个百兆电+2个</w:t>
            </w: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千兆电</w:t>
            </w:r>
            <w:proofErr w:type="gramEnd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+2个千兆光，支持PoE+（POE</w:t>
            </w: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供电总</w:t>
            </w:r>
            <w:proofErr w:type="gramEnd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功率≥370W）；机架式非网管POE交换机。</w:t>
            </w:r>
          </w:p>
        </w:tc>
        <w:tc>
          <w:tcPr>
            <w:tcW w:w="741" w:type="dxa"/>
            <w:vAlign w:val="center"/>
            <w:hideMark/>
          </w:tcPr>
          <w:p w14:paraId="4F2A50A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43" w:type="dxa"/>
            <w:vAlign w:val="center"/>
            <w:hideMark/>
          </w:tcPr>
          <w:p w14:paraId="25646884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台</w:t>
            </w:r>
          </w:p>
        </w:tc>
      </w:tr>
      <w:tr w:rsidR="00D927FC" w:rsidRPr="00D927FC" w14:paraId="784D06A2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5D6A9D64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691" w:type="dxa"/>
            <w:vAlign w:val="center"/>
            <w:hideMark/>
          </w:tcPr>
          <w:p w14:paraId="5E24DE1E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配电箱</w:t>
            </w:r>
          </w:p>
        </w:tc>
        <w:tc>
          <w:tcPr>
            <w:tcW w:w="5494" w:type="dxa"/>
            <w:vAlign w:val="center"/>
            <w:hideMark/>
          </w:tcPr>
          <w:p w14:paraId="476A081A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1、明装24位配电箱；带开关安装导轨、翻盖式盖板、接零导电排、接地导电排；防护等级≥IP40。</w:t>
            </w:r>
          </w:p>
        </w:tc>
        <w:tc>
          <w:tcPr>
            <w:tcW w:w="741" w:type="dxa"/>
            <w:vAlign w:val="center"/>
            <w:hideMark/>
          </w:tcPr>
          <w:p w14:paraId="49C5BA2A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43" w:type="dxa"/>
            <w:vAlign w:val="center"/>
            <w:hideMark/>
          </w:tcPr>
          <w:p w14:paraId="4183CC9A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个</w:t>
            </w:r>
            <w:proofErr w:type="gramEnd"/>
          </w:p>
        </w:tc>
      </w:tr>
      <w:tr w:rsidR="00D927FC" w:rsidRPr="00D927FC" w14:paraId="1351C664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3E047B20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691" w:type="dxa"/>
            <w:vAlign w:val="center"/>
            <w:hideMark/>
          </w:tcPr>
          <w:p w14:paraId="4CF44148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配电箱安装</w:t>
            </w:r>
          </w:p>
        </w:tc>
        <w:tc>
          <w:tcPr>
            <w:tcW w:w="5494" w:type="dxa"/>
            <w:vAlign w:val="center"/>
            <w:hideMark/>
          </w:tcPr>
          <w:p w14:paraId="51794C02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1、项目：插接式空气开关箱安装，节能开关盒安装；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2、工作内容：开箱检查、触头检查及清洗处理、绝缘测试、开关安装、接线、接地。</w:t>
            </w:r>
          </w:p>
        </w:tc>
        <w:tc>
          <w:tcPr>
            <w:tcW w:w="741" w:type="dxa"/>
            <w:vAlign w:val="center"/>
            <w:hideMark/>
          </w:tcPr>
          <w:p w14:paraId="3565D54C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43" w:type="dxa"/>
            <w:vAlign w:val="center"/>
            <w:hideMark/>
          </w:tcPr>
          <w:p w14:paraId="1EB4A60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个</w:t>
            </w:r>
            <w:proofErr w:type="gramEnd"/>
          </w:p>
        </w:tc>
      </w:tr>
      <w:tr w:rsidR="00D927FC" w:rsidRPr="00D927FC" w14:paraId="5D55E312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4334A320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691" w:type="dxa"/>
            <w:vAlign w:val="center"/>
            <w:hideMark/>
          </w:tcPr>
          <w:p w14:paraId="5562D053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4G智能开关</w:t>
            </w:r>
          </w:p>
        </w:tc>
        <w:tc>
          <w:tcPr>
            <w:tcW w:w="5494" w:type="dxa"/>
            <w:vAlign w:val="center"/>
            <w:hideMark/>
          </w:tcPr>
          <w:p w14:paraId="4ADEE7DA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1、工作电压：220V；通讯方式4G；最大电流≥63A；支持轨道安装，2P规格。</w:t>
            </w:r>
          </w:p>
        </w:tc>
        <w:tc>
          <w:tcPr>
            <w:tcW w:w="741" w:type="dxa"/>
            <w:vAlign w:val="center"/>
            <w:hideMark/>
          </w:tcPr>
          <w:p w14:paraId="64717F0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643" w:type="dxa"/>
            <w:vAlign w:val="center"/>
            <w:hideMark/>
          </w:tcPr>
          <w:p w14:paraId="7122C11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个</w:t>
            </w:r>
            <w:proofErr w:type="gramEnd"/>
          </w:p>
        </w:tc>
      </w:tr>
      <w:tr w:rsidR="00D927FC" w:rsidRPr="00D927FC" w14:paraId="2B049C8F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42F51C67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691" w:type="dxa"/>
            <w:vAlign w:val="center"/>
            <w:hideMark/>
          </w:tcPr>
          <w:p w14:paraId="504F86B7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主干电源线</w:t>
            </w:r>
          </w:p>
        </w:tc>
        <w:tc>
          <w:tcPr>
            <w:tcW w:w="5494" w:type="dxa"/>
            <w:vAlign w:val="center"/>
            <w:hideMark/>
          </w:tcPr>
          <w:p w14:paraId="15EFF885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1、国标护套线；纯铜；RVV3×4mm²电源线。</w:t>
            </w:r>
          </w:p>
        </w:tc>
        <w:tc>
          <w:tcPr>
            <w:tcW w:w="741" w:type="dxa"/>
            <w:vAlign w:val="center"/>
            <w:hideMark/>
          </w:tcPr>
          <w:p w14:paraId="321DB838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643" w:type="dxa"/>
            <w:vAlign w:val="center"/>
            <w:hideMark/>
          </w:tcPr>
          <w:p w14:paraId="39311522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米</w:t>
            </w:r>
          </w:p>
        </w:tc>
      </w:tr>
      <w:tr w:rsidR="00D927FC" w:rsidRPr="00D927FC" w14:paraId="3B126B7C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6AF6E04E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691" w:type="dxa"/>
            <w:vAlign w:val="center"/>
            <w:hideMark/>
          </w:tcPr>
          <w:p w14:paraId="1C07FFAF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机柜电源线</w:t>
            </w:r>
          </w:p>
        </w:tc>
        <w:tc>
          <w:tcPr>
            <w:tcW w:w="5494" w:type="dxa"/>
            <w:vAlign w:val="center"/>
            <w:hideMark/>
          </w:tcPr>
          <w:p w14:paraId="79E88D0D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1、国标护套线；纯铜；RVV2×0.5mm²电源线；200米/卷。从一楼弱电井配电箱敷设至各个楼层弱电井机柜中。</w:t>
            </w:r>
          </w:p>
        </w:tc>
        <w:tc>
          <w:tcPr>
            <w:tcW w:w="741" w:type="dxa"/>
            <w:vAlign w:val="center"/>
            <w:hideMark/>
          </w:tcPr>
          <w:p w14:paraId="69781991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43" w:type="dxa"/>
            <w:vAlign w:val="center"/>
            <w:hideMark/>
          </w:tcPr>
          <w:p w14:paraId="3F79B49B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卷</w:t>
            </w:r>
          </w:p>
        </w:tc>
      </w:tr>
      <w:tr w:rsidR="00D927FC" w:rsidRPr="00D927FC" w14:paraId="539133BE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4CB2515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691" w:type="dxa"/>
            <w:vAlign w:val="center"/>
            <w:hideMark/>
          </w:tcPr>
          <w:p w14:paraId="6FE7092F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电源线敷设</w:t>
            </w:r>
          </w:p>
        </w:tc>
        <w:tc>
          <w:tcPr>
            <w:tcW w:w="5494" w:type="dxa"/>
            <w:vAlign w:val="center"/>
            <w:hideMark/>
          </w:tcPr>
          <w:p w14:paraId="0D585214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1、项目：线槽配线，线槽配线，导线截面（6mm²以内）；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2、工作内容：开盘、检查、架线盘、敷设、锯断、排列、整理、固定、配合试验、收盘、临时封头、挂牌、电缆敷设、设施安装及拆除、绝缘电阻测试等。</w:t>
            </w:r>
          </w:p>
        </w:tc>
        <w:tc>
          <w:tcPr>
            <w:tcW w:w="741" w:type="dxa"/>
            <w:vAlign w:val="center"/>
            <w:hideMark/>
          </w:tcPr>
          <w:p w14:paraId="10518270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2.15</w:t>
            </w:r>
          </w:p>
        </w:tc>
        <w:tc>
          <w:tcPr>
            <w:tcW w:w="643" w:type="dxa"/>
            <w:vAlign w:val="center"/>
            <w:hideMark/>
          </w:tcPr>
          <w:p w14:paraId="2205CCDE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100m</w:t>
            </w:r>
          </w:p>
        </w:tc>
      </w:tr>
      <w:tr w:rsidR="00D927FC" w:rsidRPr="00D927FC" w14:paraId="6AB99455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047AEABA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691" w:type="dxa"/>
            <w:vAlign w:val="center"/>
            <w:hideMark/>
          </w:tcPr>
          <w:p w14:paraId="7A8B87DB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垂直梯式桥架</w:t>
            </w:r>
          </w:p>
        </w:tc>
        <w:tc>
          <w:tcPr>
            <w:tcW w:w="5494" w:type="dxa"/>
            <w:vAlign w:val="center"/>
            <w:hideMark/>
          </w:tcPr>
          <w:p w14:paraId="55E7D5CB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1、规格尺寸（宽×高×厚）：200mm×100mm×1.0mm；材质：镀锌板；表面：喷塑处理；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2、含桥架盖板、连接片、螺丝螺母等配件。</w:t>
            </w:r>
          </w:p>
        </w:tc>
        <w:tc>
          <w:tcPr>
            <w:tcW w:w="741" w:type="dxa"/>
            <w:vAlign w:val="center"/>
            <w:hideMark/>
          </w:tcPr>
          <w:p w14:paraId="3A01A2B1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643" w:type="dxa"/>
            <w:vAlign w:val="center"/>
            <w:hideMark/>
          </w:tcPr>
          <w:p w14:paraId="6BCB20E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米</w:t>
            </w:r>
          </w:p>
        </w:tc>
      </w:tr>
      <w:tr w:rsidR="00D927FC" w:rsidRPr="00D927FC" w14:paraId="25971812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6C7C620F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691" w:type="dxa"/>
            <w:vAlign w:val="center"/>
            <w:hideMark/>
          </w:tcPr>
          <w:p w14:paraId="7ACAC9D7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梯式桥架安装</w:t>
            </w:r>
          </w:p>
        </w:tc>
        <w:tc>
          <w:tcPr>
            <w:tcW w:w="5494" w:type="dxa"/>
            <w:vAlign w:val="center"/>
            <w:hideMark/>
          </w:tcPr>
          <w:p w14:paraId="50AE28A0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1、项目：电缆桥架、</w:t>
            </w: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槽盒安装</w:t>
            </w:r>
            <w:proofErr w:type="gramEnd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，钢制梯式桥架（宽+高500mm以内）；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2、工作内容：组对、焊接或螺栓固定、弯头、三通或四通、盖板、隔板、附件安装、接地跨接、桥架修理。</w:t>
            </w:r>
          </w:p>
        </w:tc>
        <w:tc>
          <w:tcPr>
            <w:tcW w:w="741" w:type="dxa"/>
            <w:vAlign w:val="center"/>
            <w:hideMark/>
          </w:tcPr>
          <w:p w14:paraId="44597524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643" w:type="dxa"/>
            <w:vAlign w:val="center"/>
            <w:hideMark/>
          </w:tcPr>
          <w:p w14:paraId="36EFB8F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10m</w:t>
            </w:r>
          </w:p>
        </w:tc>
      </w:tr>
      <w:tr w:rsidR="00D927FC" w:rsidRPr="00D927FC" w14:paraId="2BA2B5D7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3083438E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691" w:type="dxa"/>
            <w:vAlign w:val="center"/>
            <w:hideMark/>
          </w:tcPr>
          <w:p w14:paraId="36C37055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挂墙式机柜</w:t>
            </w:r>
          </w:p>
        </w:tc>
        <w:tc>
          <w:tcPr>
            <w:tcW w:w="5494" w:type="dxa"/>
            <w:vAlign w:val="center"/>
            <w:hideMark/>
          </w:tcPr>
          <w:p w14:paraId="02B94D3E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1、标准19英寸壁挂9U机柜；规格尺寸（宽×深×高）：550mm×400mm×450mm；</w:t>
            </w: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立梁</w:t>
            </w:r>
            <w:proofErr w:type="gramEnd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1.5mm厚，框架0.7mm厚，三面门可开。</w:t>
            </w:r>
          </w:p>
        </w:tc>
        <w:tc>
          <w:tcPr>
            <w:tcW w:w="741" w:type="dxa"/>
            <w:vAlign w:val="center"/>
            <w:hideMark/>
          </w:tcPr>
          <w:p w14:paraId="19D4E744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643" w:type="dxa"/>
            <w:vAlign w:val="center"/>
            <w:hideMark/>
          </w:tcPr>
          <w:p w14:paraId="17B8E7D6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个</w:t>
            </w:r>
            <w:proofErr w:type="gramEnd"/>
          </w:p>
        </w:tc>
      </w:tr>
      <w:tr w:rsidR="00D927FC" w:rsidRPr="00D927FC" w14:paraId="5A10094C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1C26BC52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691" w:type="dxa"/>
            <w:vAlign w:val="center"/>
            <w:hideMark/>
          </w:tcPr>
          <w:p w14:paraId="151346A5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机柜安装</w:t>
            </w:r>
          </w:p>
        </w:tc>
        <w:tc>
          <w:tcPr>
            <w:tcW w:w="5494" w:type="dxa"/>
            <w:vAlign w:val="center"/>
            <w:hideMark/>
          </w:tcPr>
          <w:p w14:paraId="1F89EBE7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1、项目：机柜、机架，安装机柜、机架（壁挂式）；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2、工作内容：开箱检查、划线、定位、设备组装、接线、接地、本体安装。</w:t>
            </w:r>
          </w:p>
        </w:tc>
        <w:tc>
          <w:tcPr>
            <w:tcW w:w="741" w:type="dxa"/>
            <w:vAlign w:val="center"/>
            <w:hideMark/>
          </w:tcPr>
          <w:p w14:paraId="092BCD18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643" w:type="dxa"/>
            <w:vAlign w:val="center"/>
            <w:hideMark/>
          </w:tcPr>
          <w:p w14:paraId="7067D2D4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个</w:t>
            </w:r>
            <w:proofErr w:type="gramEnd"/>
          </w:p>
        </w:tc>
      </w:tr>
      <w:tr w:rsidR="00D927FC" w:rsidRPr="00D927FC" w14:paraId="1072B884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3441933C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691" w:type="dxa"/>
            <w:vAlign w:val="center"/>
            <w:hideMark/>
          </w:tcPr>
          <w:p w14:paraId="52BA2A7B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超五类网线</w:t>
            </w:r>
          </w:p>
        </w:tc>
        <w:tc>
          <w:tcPr>
            <w:tcW w:w="5494" w:type="dxa"/>
            <w:vAlign w:val="center"/>
            <w:hideMark/>
          </w:tcPr>
          <w:p w14:paraId="4AFC87AD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1、超五类非屏蔽网线；线径0.5mm²无氧铜；305米/箱。</w:t>
            </w:r>
          </w:p>
        </w:tc>
        <w:tc>
          <w:tcPr>
            <w:tcW w:w="741" w:type="dxa"/>
            <w:vAlign w:val="center"/>
            <w:hideMark/>
          </w:tcPr>
          <w:p w14:paraId="54EDCD44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643" w:type="dxa"/>
            <w:vAlign w:val="center"/>
            <w:hideMark/>
          </w:tcPr>
          <w:p w14:paraId="41E8863D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箱</w:t>
            </w:r>
          </w:p>
        </w:tc>
      </w:tr>
      <w:tr w:rsidR="00D927FC" w:rsidRPr="00D927FC" w14:paraId="194F2E0B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1C1D5814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691" w:type="dxa"/>
            <w:vAlign w:val="center"/>
            <w:hideMark/>
          </w:tcPr>
          <w:p w14:paraId="2CC8AC9E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超五类网线管内穿放</w:t>
            </w:r>
          </w:p>
        </w:tc>
        <w:tc>
          <w:tcPr>
            <w:tcW w:w="5494" w:type="dxa"/>
            <w:vAlign w:val="center"/>
            <w:hideMark/>
          </w:tcPr>
          <w:p w14:paraId="2992E977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1、项目：双绞线缆（≤4对）综合布线，管内穿放；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2、工作内容：检查、抽测电缆、清理管道、线槽、桥架、布放、绑扎电缆、封堵出口等。</w:t>
            </w:r>
          </w:p>
        </w:tc>
        <w:tc>
          <w:tcPr>
            <w:tcW w:w="741" w:type="dxa"/>
            <w:vAlign w:val="center"/>
            <w:hideMark/>
          </w:tcPr>
          <w:p w14:paraId="0413395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33.55</w:t>
            </w:r>
          </w:p>
        </w:tc>
        <w:tc>
          <w:tcPr>
            <w:tcW w:w="643" w:type="dxa"/>
            <w:vAlign w:val="center"/>
            <w:hideMark/>
          </w:tcPr>
          <w:p w14:paraId="708AD661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100m</w:t>
            </w:r>
          </w:p>
        </w:tc>
      </w:tr>
      <w:tr w:rsidR="00D927FC" w:rsidRPr="00D927FC" w14:paraId="3BD75DEC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0DA61791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lastRenderedPageBreak/>
              <w:t>17</w:t>
            </w:r>
          </w:p>
        </w:tc>
        <w:tc>
          <w:tcPr>
            <w:tcW w:w="1691" w:type="dxa"/>
            <w:vAlign w:val="center"/>
            <w:hideMark/>
          </w:tcPr>
          <w:p w14:paraId="37E2D8AA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信息插座</w:t>
            </w:r>
          </w:p>
        </w:tc>
        <w:tc>
          <w:tcPr>
            <w:tcW w:w="5494" w:type="dxa"/>
            <w:vAlign w:val="center"/>
            <w:hideMark/>
          </w:tcPr>
          <w:p w14:paraId="149EB413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1、包含明装86底盒、单口面板、超五类网络模块；</w:t>
            </w:r>
          </w:p>
        </w:tc>
        <w:tc>
          <w:tcPr>
            <w:tcW w:w="741" w:type="dxa"/>
            <w:vAlign w:val="center"/>
            <w:hideMark/>
          </w:tcPr>
          <w:p w14:paraId="276EE6DD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69</w:t>
            </w:r>
          </w:p>
        </w:tc>
        <w:tc>
          <w:tcPr>
            <w:tcW w:w="643" w:type="dxa"/>
            <w:vAlign w:val="center"/>
            <w:hideMark/>
          </w:tcPr>
          <w:p w14:paraId="649B7B5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个</w:t>
            </w:r>
            <w:proofErr w:type="gramEnd"/>
          </w:p>
        </w:tc>
      </w:tr>
      <w:tr w:rsidR="00D927FC" w:rsidRPr="00D927FC" w14:paraId="7E8E12DD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503AEBBE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1691" w:type="dxa"/>
            <w:vAlign w:val="center"/>
            <w:hideMark/>
          </w:tcPr>
          <w:p w14:paraId="7F72BD06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多功能报警系统</w:t>
            </w:r>
          </w:p>
        </w:tc>
        <w:tc>
          <w:tcPr>
            <w:tcW w:w="5494" w:type="dxa"/>
            <w:vAlign w:val="center"/>
            <w:hideMark/>
          </w:tcPr>
          <w:p w14:paraId="6FCA89AF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1、弱电井多功能环境监控报警系统；支持断电、来电、温度、湿度、水浸监控及报警；支持手机推送通知。</w:t>
            </w:r>
          </w:p>
        </w:tc>
        <w:tc>
          <w:tcPr>
            <w:tcW w:w="741" w:type="dxa"/>
            <w:vAlign w:val="center"/>
            <w:hideMark/>
          </w:tcPr>
          <w:p w14:paraId="4810FE2D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43" w:type="dxa"/>
            <w:vAlign w:val="center"/>
            <w:hideMark/>
          </w:tcPr>
          <w:p w14:paraId="4EF3EB1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套</w:t>
            </w:r>
          </w:p>
        </w:tc>
      </w:tr>
      <w:tr w:rsidR="00D927FC" w:rsidRPr="00D927FC" w14:paraId="52AB3D7C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2B7695C2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1691" w:type="dxa"/>
            <w:vAlign w:val="center"/>
            <w:hideMark/>
          </w:tcPr>
          <w:p w14:paraId="7F5BF57C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防火门</w:t>
            </w:r>
          </w:p>
        </w:tc>
        <w:tc>
          <w:tcPr>
            <w:tcW w:w="5494" w:type="dxa"/>
            <w:vAlign w:val="center"/>
            <w:hideMark/>
          </w:tcPr>
          <w:p w14:paraId="05E5973A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1、防火门规格：宽1100mm×高1980mm；双开们（外开）；</w:t>
            </w:r>
          </w:p>
        </w:tc>
        <w:tc>
          <w:tcPr>
            <w:tcW w:w="741" w:type="dxa"/>
            <w:vAlign w:val="center"/>
            <w:hideMark/>
          </w:tcPr>
          <w:p w14:paraId="53E7453D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43" w:type="dxa"/>
            <w:vAlign w:val="center"/>
            <w:hideMark/>
          </w:tcPr>
          <w:p w14:paraId="6A5825B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扇</w:t>
            </w:r>
          </w:p>
        </w:tc>
      </w:tr>
      <w:tr w:rsidR="00D927FC" w:rsidRPr="00D927FC" w14:paraId="73E4E7E2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0E62A8C0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1691" w:type="dxa"/>
            <w:vAlign w:val="center"/>
            <w:hideMark/>
          </w:tcPr>
          <w:p w14:paraId="79F07409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挡水条</w:t>
            </w:r>
          </w:p>
        </w:tc>
        <w:tc>
          <w:tcPr>
            <w:tcW w:w="5494" w:type="dxa"/>
            <w:vAlign w:val="center"/>
            <w:hideMark/>
          </w:tcPr>
          <w:p w14:paraId="18A07682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1、根据现场实际情况定制弱电井防水门槛；规格：宽1200mm×高100mm；硅胶自粘地面门槛固定挡水条。</w:t>
            </w:r>
          </w:p>
        </w:tc>
        <w:tc>
          <w:tcPr>
            <w:tcW w:w="741" w:type="dxa"/>
            <w:vAlign w:val="center"/>
            <w:hideMark/>
          </w:tcPr>
          <w:p w14:paraId="5EEF08CE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643" w:type="dxa"/>
            <w:vAlign w:val="center"/>
            <w:hideMark/>
          </w:tcPr>
          <w:p w14:paraId="1331ADCA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项</w:t>
            </w:r>
          </w:p>
        </w:tc>
      </w:tr>
      <w:tr w:rsidR="00D927FC" w:rsidRPr="00D927FC" w14:paraId="18D1D404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2FA0D093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1691" w:type="dxa"/>
            <w:vAlign w:val="center"/>
            <w:hideMark/>
          </w:tcPr>
          <w:p w14:paraId="476E5A77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墙面刷白</w:t>
            </w:r>
          </w:p>
        </w:tc>
        <w:tc>
          <w:tcPr>
            <w:tcW w:w="5494" w:type="dxa"/>
            <w:vAlign w:val="center"/>
            <w:hideMark/>
          </w:tcPr>
          <w:p w14:paraId="6F915082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1、将2F～4F弱电井内的墙面进行重新刷白；将</w:t>
            </w: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原污染</w:t>
            </w:r>
            <w:proofErr w:type="gramEnd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黑色的墙面铲除，腻子刮平打磨，白色乳胶漆刷2遍；包工包料。</w:t>
            </w:r>
          </w:p>
        </w:tc>
        <w:tc>
          <w:tcPr>
            <w:tcW w:w="741" w:type="dxa"/>
            <w:vAlign w:val="center"/>
            <w:hideMark/>
          </w:tcPr>
          <w:p w14:paraId="34CA7DCB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643" w:type="dxa"/>
            <w:vAlign w:val="center"/>
            <w:hideMark/>
          </w:tcPr>
          <w:p w14:paraId="5748A43E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m²</w:t>
            </w:r>
          </w:p>
        </w:tc>
      </w:tr>
      <w:tr w:rsidR="00D927FC" w:rsidRPr="00D927FC" w14:paraId="3999FC37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44BF49BC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1691" w:type="dxa"/>
            <w:vAlign w:val="center"/>
            <w:hideMark/>
          </w:tcPr>
          <w:p w14:paraId="797C988B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LED照明灯</w:t>
            </w:r>
          </w:p>
        </w:tc>
        <w:tc>
          <w:tcPr>
            <w:tcW w:w="5494" w:type="dxa"/>
            <w:vAlign w:val="center"/>
            <w:hideMark/>
          </w:tcPr>
          <w:p w14:paraId="3BF5183D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1、正白光柱泡LED节能照明灯；</w:t>
            </w: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含明装</w:t>
            </w:r>
            <w:proofErr w:type="gramEnd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灯座、5米线路、开关灯配套。</w:t>
            </w:r>
          </w:p>
        </w:tc>
        <w:tc>
          <w:tcPr>
            <w:tcW w:w="741" w:type="dxa"/>
            <w:vAlign w:val="center"/>
            <w:hideMark/>
          </w:tcPr>
          <w:p w14:paraId="44AFACDC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643" w:type="dxa"/>
            <w:vAlign w:val="center"/>
            <w:hideMark/>
          </w:tcPr>
          <w:p w14:paraId="22873F74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proofErr w:type="gramStart"/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个</w:t>
            </w:r>
            <w:proofErr w:type="gramEnd"/>
          </w:p>
        </w:tc>
      </w:tr>
      <w:tr w:rsidR="00D927FC" w:rsidRPr="00D927FC" w14:paraId="30F3906C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636D90DC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三</w:t>
            </w:r>
          </w:p>
        </w:tc>
        <w:tc>
          <w:tcPr>
            <w:tcW w:w="8569" w:type="dxa"/>
            <w:gridSpan w:val="4"/>
            <w:vAlign w:val="center"/>
            <w:hideMark/>
          </w:tcPr>
          <w:p w14:paraId="7D5B41AD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b/>
                <w:bCs/>
                <w:color w:val="000000"/>
                <w:kern w:val="0"/>
                <w:sz w:val="21"/>
                <w:szCs w:val="21"/>
              </w:rPr>
              <w:t>系统集成服务</w:t>
            </w:r>
          </w:p>
        </w:tc>
      </w:tr>
      <w:tr w:rsidR="00D927FC" w:rsidRPr="00D927FC" w14:paraId="34B14A89" w14:textId="77777777" w:rsidTr="00D927FC">
        <w:trPr>
          <w:trHeight w:val="567"/>
        </w:trPr>
        <w:tc>
          <w:tcPr>
            <w:tcW w:w="704" w:type="dxa"/>
            <w:vAlign w:val="center"/>
            <w:hideMark/>
          </w:tcPr>
          <w:p w14:paraId="0AF83B68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691" w:type="dxa"/>
            <w:vAlign w:val="center"/>
            <w:hideMark/>
          </w:tcPr>
          <w:p w14:paraId="700BB2C9" w14:textId="77777777" w:rsidR="00D927FC" w:rsidRPr="00D927FC" w:rsidRDefault="00D927FC" w:rsidP="00D927FC">
            <w:pPr>
              <w:widowControl/>
              <w:spacing w:line="240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系统集成</w:t>
            </w:r>
          </w:p>
        </w:tc>
        <w:tc>
          <w:tcPr>
            <w:tcW w:w="5494" w:type="dxa"/>
            <w:vAlign w:val="center"/>
            <w:hideMark/>
          </w:tcPr>
          <w:p w14:paraId="0BD6B718" w14:textId="77777777" w:rsidR="00D927FC" w:rsidRPr="00D927FC" w:rsidRDefault="00D927FC" w:rsidP="00D927FC">
            <w:pPr>
              <w:widowControl/>
              <w:spacing w:line="276" w:lineRule="auto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1、根据用户需求，对本次项目的监控、信息点位的网络进行调试，包括上联网络设备的配置，实现网络互联互通；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2、将新增视频监控点位接入学校原有校园视频监控平台中，实现平台统一管理、存储，监控客户端可统一预览、录像回放；</w:t>
            </w: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br/>
              <w:t>2、负责项目现场管理、技术深化、系统调试、用户培训、售后运维等技术服务。</w:t>
            </w:r>
          </w:p>
        </w:tc>
        <w:tc>
          <w:tcPr>
            <w:tcW w:w="741" w:type="dxa"/>
            <w:vAlign w:val="center"/>
            <w:hideMark/>
          </w:tcPr>
          <w:p w14:paraId="473AC0C0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43" w:type="dxa"/>
            <w:vAlign w:val="center"/>
            <w:hideMark/>
          </w:tcPr>
          <w:p w14:paraId="340165F5" w14:textId="77777777" w:rsidR="00D927FC" w:rsidRPr="00D927FC" w:rsidRDefault="00D927FC" w:rsidP="00D927FC">
            <w:pPr>
              <w:widowControl/>
              <w:spacing w:line="240" w:lineRule="auto"/>
              <w:jc w:val="center"/>
              <w:rPr>
                <w:rFonts w:cs="宋体" w:hint="eastAsia"/>
                <w:color w:val="000000"/>
                <w:kern w:val="0"/>
                <w:sz w:val="21"/>
                <w:szCs w:val="21"/>
              </w:rPr>
            </w:pPr>
            <w:r w:rsidRPr="00D927FC">
              <w:rPr>
                <w:rFonts w:cs="宋体" w:hint="eastAsia"/>
                <w:color w:val="000000"/>
                <w:kern w:val="0"/>
                <w:sz w:val="21"/>
                <w:szCs w:val="21"/>
              </w:rPr>
              <w:t>项</w:t>
            </w:r>
          </w:p>
        </w:tc>
      </w:tr>
    </w:tbl>
    <w:p w14:paraId="05D5CF34" w14:textId="77777777" w:rsidR="00D927FC" w:rsidRDefault="00D927FC"/>
    <w:p w14:paraId="5D96E1F0" w14:textId="77777777" w:rsidR="00D927FC" w:rsidRDefault="00D927FC"/>
    <w:p w14:paraId="7B23E009" w14:textId="77777777" w:rsidR="00D927FC" w:rsidRDefault="00D927FC"/>
    <w:p w14:paraId="5D6967D4" w14:textId="77777777" w:rsidR="00D927FC" w:rsidRDefault="00D927FC"/>
    <w:p w14:paraId="1DC32FCA" w14:textId="77777777" w:rsidR="00D927FC" w:rsidRDefault="00D927FC">
      <w:pPr>
        <w:rPr>
          <w:rFonts w:hint="eastAsia"/>
        </w:rPr>
      </w:pPr>
    </w:p>
    <w:sectPr w:rsidR="00D927FC" w:rsidSect="00D927F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D36283"/>
    <w:multiLevelType w:val="multilevel"/>
    <w:tmpl w:val="282221A0"/>
    <w:lvl w:ilvl="0">
      <w:start w:val="1"/>
      <w:numFmt w:val="decimal"/>
      <w:pStyle w:val="1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0" w:firstLine="0"/>
      </w:pPr>
      <w:rPr>
        <w:rFonts w:ascii="宋体" w:hint="eastAsia"/>
      </w:rPr>
    </w:lvl>
    <w:lvl w:ilvl="6">
      <w:start w:val="1"/>
      <w:numFmt w:val="decimal"/>
      <w:pStyle w:val="7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 w16cid:durableId="229119036">
    <w:abstractNumId w:val="0"/>
  </w:num>
  <w:num w:numId="2" w16cid:durableId="138571734">
    <w:abstractNumId w:val="0"/>
  </w:num>
  <w:num w:numId="3" w16cid:durableId="949315168">
    <w:abstractNumId w:val="0"/>
  </w:num>
  <w:num w:numId="4" w16cid:durableId="1287395581">
    <w:abstractNumId w:val="0"/>
  </w:num>
  <w:num w:numId="5" w16cid:durableId="1239094453">
    <w:abstractNumId w:val="0"/>
  </w:num>
  <w:num w:numId="6" w16cid:durableId="236212535">
    <w:abstractNumId w:val="0"/>
  </w:num>
  <w:num w:numId="7" w16cid:durableId="1893074728">
    <w:abstractNumId w:val="0"/>
  </w:num>
  <w:num w:numId="8" w16cid:durableId="1329552822">
    <w:abstractNumId w:val="0"/>
  </w:num>
  <w:num w:numId="9" w16cid:durableId="1197818410">
    <w:abstractNumId w:val="0"/>
  </w:num>
  <w:num w:numId="10" w16cid:durableId="1984970080">
    <w:abstractNumId w:val="0"/>
  </w:num>
  <w:num w:numId="11" w16cid:durableId="2050839564">
    <w:abstractNumId w:val="0"/>
  </w:num>
  <w:num w:numId="12" w16cid:durableId="267855715">
    <w:abstractNumId w:val="0"/>
  </w:num>
  <w:num w:numId="13" w16cid:durableId="1291549872">
    <w:abstractNumId w:val="0"/>
  </w:num>
  <w:num w:numId="14" w16cid:durableId="1205753662">
    <w:abstractNumId w:val="0"/>
  </w:num>
  <w:num w:numId="15" w16cid:durableId="1008945308">
    <w:abstractNumId w:val="0"/>
  </w:num>
  <w:num w:numId="16" w16cid:durableId="1367408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39"/>
    <w:rsid w:val="00111F39"/>
    <w:rsid w:val="001B7554"/>
    <w:rsid w:val="002343D9"/>
    <w:rsid w:val="008B0E74"/>
    <w:rsid w:val="00D92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9BD7D"/>
  <w15:chartTrackingRefBased/>
  <w15:docId w15:val="{AA9FB6D5-5670-4A55-B374-25DC4F2C2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7FC"/>
    <w:pPr>
      <w:widowControl w:val="0"/>
      <w:spacing w:line="360" w:lineRule="auto"/>
    </w:pPr>
    <w:rPr>
      <w:rFonts w:ascii="宋体" w:eastAsia="宋体" w:hAnsi="宋体"/>
      <w:kern w:val="2"/>
      <w:sz w:val="24"/>
      <w:szCs w:val="22"/>
    </w:rPr>
  </w:style>
  <w:style w:type="paragraph" w:styleId="10">
    <w:name w:val="heading 1"/>
    <w:basedOn w:val="a"/>
    <w:next w:val="a"/>
    <w:link w:val="11"/>
    <w:uiPriority w:val="9"/>
    <w:qFormat/>
    <w:rsid w:val="00D927FC"/>
    <w:pPr>
      <w:keepNext/>
      <w:keepLines/>
      <w:spacing w:before="340" w:after="330" w:line="578" w:lineRule="auto"/>
      <w:ind w:left="432" w:hanging="432"/>
      <w:outlineLvl w:val="0"/>
    </w:pPr>
    <w:rPr>
      <w:rFonts w:ascii="等线" w:eastAsia="等线" w:hAnsi="等线" w:cstheme="majorBidi"/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D927FC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D927FC"/>
    <w:pPr>
      <w:keepNext/>
      <w:keepLines/>
      <w:spacing w:before="260" w:after="260" w:line="416" w:lineRule="auto"/>
      <w:outlineLvl w:val="2"/>
    </w:pPr>
    <w:rPr>
      <w:rFonts w:ascii="等线" w:eastAsia="等线" w:hAnsi="等线" w:cstheme="majorBidi"/>
      <w:b/>
      <w:bCs/>
      <w:kern w:val="0"/>
      <w:sz w:val="32"/>
      <w:szCs w:val="32"/>
    </w:rPr>
  </w:style>
  <w:style w:type="paragraph" w:styleId="40">
    <w:name w:val="heading 4"/>
    <w:basedOn w:val="a"/>
    <w:next w:val="a"/>
    <w:link w:val="41"/>
    <w:uiPriority w:val="9"/>
    <w:semiHidden/>
    <w:unhideWhenUsed/>
    <w:qFormat/>
    <w:rsid w:val="00D927FC"/>
    <w:pPr>
      <w:keepNext/>
      <w:keepLines/>
      <w:spacing w:before="280" w:after="290" w:line="376" w:lineRule="auto"/>
      <w:outlineLvl w:val="3"/>
    </w:pPr>
    <w:rPr>
      <w:rFonts w:ascii="Cambria" w:hAnsi="Cambria" w:cstheme="majorBidi"/>
      <w:b/>
      <w:bCs/>
      <w:kern w:val="0"/>
      <w:sz w:val="28"/>
      <w:szCs w:val="28"/>
    </w:rPr>
  </w:style>
  <w:style w:type="paragraph" w:styleId="50">
    <w:name w:val="heading 5"/>
    <w:basedOn w:val="a"/>
    <w:next w:val="a"/>
    <w:link w:val="51"/>
    <w:uiPriority w:val="9"/>
    <w:semiHidden/>
    <w:unhideWhenUsed/>
    <w:rsid w:val="00111F3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Cs w:val="24"/>
    </w:rPr>
  </w:style>
  <w:style w:type="paragraph" w:styleId="6">
    <w:name w:val="heading 6"/>
    <w:aliases w:val="H6,PIM 6,Bullet (Single Lines),h6,Third Subheading,BOD 4,Bullet list,第五层条,(L6),L6,heading 6,Heading6,H6-2,h61,heading 61,1.1.1.1.1.1标题 6,正文六级标题,Legal Level 1.,Figure label,l6,hsm,cnp,Caption number (page-wide),list 6,Figure label1,h62,l61,hsm1,cnp1"/>
    <w:basedOn w:val="a"/>
    <w:next w:val="a"/>
    <w:link w:val="60"/>
    <w:uiPriority w:val="9"/>
    <w:semiHidden/>
    <w:unhideWhenUsed/>
    <w:qFormat/>
    <w:rsid w:val="00D927FC"/>
    <w:pPr>
      <w:keepNext/>
      <w:keepLines/>
      <w:numPr>
        <w:ilvl w:val="5"/>
        <w:numId w:val="16"/>
      </w:numPr>
      <w:spacing w:before="240" w:after="64" w:line="320" w:lineRule="auto"/>
      <w:outlineLvl w:val="5"/>
    </w:pPr>
    <w:rPr>
      <w:rFonts w:ascii="Cambria" w:hAnsi="Cambria" w:cstheme="majorBidi"/>
      <w:b/>
      <w:bCs/>
      <w:szCs w:val="24"/>
    </w:rPr>
  </w:style>
  <w:style w:type="paragraph" w:styleId="7">
    <w:name w:val="heading 7"/>
    <w:aliases w:val="sdf,PIM 7,1.标题 6,H7,letter list,L7,不用,（1）,st,项标题(1),Appx 1,Heading 7(unused),Legal Level 1.1.,H TIMES1,1.1.1.1.1.1.1标题 7,正文七级标题,lettered list,letter list1,lettered list1,letter list2,lettered list2,letter list11,lettered list11,letter list3"/>
    <w:basedOn w:val="a"/>
    <w:next w:val="a"/>
    <w:link w:val="70"/>
    <w:uiPriority w:val="9"/>
    <w:semiHidden/>
    <w:unhideWhenUsed/>
    <w:qFormat/>
    <w:rsid w:val="00D927FC"/>
    <w:pPr>
      <w:keepNext/>
      <w:keepLines/>
      <w:numPr>
        <w:ilvl w:val="6"/>
        <w:numId w:val="16"/>
      </w:numPr>
      <w:spacing w:before="240" w:after="64" w:line="320" w:lineRule="auto"/>
      <w:outlineLvl w:val="6"/>
    </w:pPr>
    <w:rPr>
      <w:rFonts w:eastAsia="等线" w:cstheme="majorBidi"/>
      <w:b/>
      <w:bCs/>
      <w:szCs w:val="24"/>
    </w:rPr>
  </w:style>
  <w:style w:type="paragraph" w:styleId="8">
    <w:name w:val="heading 8"/>
    <w:aliases w:val="注意框体,action,action1,action2,action11,action3,action4,action5,action6,action7,action12,action21,action111,action31,action8,action13,action22,action112,action32,action9,action14,action23,action113,action33,action10,action15,Legal Level 1.1.1.,t"/>
    <w:basedOn w:val="a"/>
    <w:next w:val="a"/>
    <w:link w:val="80"/>
    <w:uiPriority w:val="9"/>
    <w:semiHidden/>
    <w:unhideWhenUsed/>
    <w:qFormat/>
    <w:rsid w:val="00D927FC"/>
    <w:pPr>
      <w:keepNext/>
      <w:keepLines/>
      <w:numPr>
        <w:ilvl w:val="7"/>
        <w:numId w:val="16"/>
      </w:numPr>
      <w:spacing w:before="240" w:after="64" w:line="320" w:lineRule="auto"/>
      <w:outlineLvl w:val="7"/>
    </w:pPr>
    <w:rPr>
      <w:rFonts w:ascii="Cambria" w:hAnsi="Cambria" w:cstheme="majorBidi"/>
      <w:szCs w:val="24"/>
    </w:rPr>
  </w:style>
  <w:style w:type="paragraph" w:styleId="9">
    <w:name w:val="heading 9"/>
    <w:aliases w:val="PIM 9,Figure,Appendix QP,App Heading,progress,progress1,progress2,progress11,progress3,progress4,progress5,progress6,progress7,progress12,progress21,progress111,progress31,progress8,progress13,progress22,progress112,progress32,progress9"/>
    <w:basedOn w:val="a"/>
    <w:next w:val="a"/>
    <w:link w:val="90"/>
    <w:uiPriority w:val="9"/>
    <w:semiHidden/>
    <w:unhideWhenUsed/>
    <w:qFormat/>
    <w:rsid w:val="00D927FC"/>
    <w:pPr>
      <w:keepNext/>
      <w:keepLines/>
      <w:numPr>
        <w:ilvl w:val="8"/>
        <w:numId w:val="16"/>
      </w:numPr>
      <w:spacing w:before="240" w:after="64" w:line="320" w:lineRule="auto"/>
      <w:outlineLvl w:val="8"/>
    </w:pPr>
    <w:rPr>
      <w:rFonts w:ascii="Cambria" w:hAnsi="Cambria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link w:val="10"/>
    <w:uiPriority w:val="9"/>
    <w:rsid w:val="00D927FC"/>
    <w:rPr>
      <w:rFonts w:cstheme="majorBidi"/>
      <w:b/>
      <w:bCs/>
      <w:kern w:val="44"/>
      <w:sz w:val="44"/>
      <w:szCs w:val="44"/>
    </w:rPr>
  </w:style>
  <w:style w:type="character" w:customStyle="1" w:styleId="21">
    <w:name w:val="标题 2 字符"/>
    <w:link w:val="20"/>
    <w:uiPriority w:val="9"/>
    <w:semiHidden/>
    <w:rsid w:val="00D927FC"/>
    <w:rPr>
      <w:rFonts w:ascii="Cambria" w:eastAsia="宋体" w:hAnsi="Cambria" w:cstheme="majorBidi"/>
      <w:b/>
      <w:bCs/>
      <w:sz w:val="32"/>
      <w:szCs w:val="32"/>
    </w:rPr>
  </w:style>
  <w:style w:type="character" w:customStyle="1" w:styleId="31">
    <w:name w:val="标题 3 字符"/>
    <w:link w:val="30"/>
    <w:uiPriority w:val="9"/>
    <w:semiHidden/>
    <w:rsid w:val="00D927FC"/>
    <w:rPr>
      <w:rFonts w:cstheme="majorBidi"/>
      <w:b/>
      <w:bCs/>
      <w:sz w:val="32"/>
      <w:szCs w:val="32"/>
    </w:rPr>
  </w:style>
  <w:style w:type="character" w:customStyle="1" w:styleId="41">
    <w:name w:val="标题 4 字符"/>
    <w:link w:val="40"/>
    <w:uiPriority w:val="9"/>
    <w:semiHidden/>
    <w:rsid w:val="00D927FC"/>
    <w:rPr>
      <w:rFonts w:ascii="Cambria" w:eastAsia="宋体" w:hAnsi="Cambria" w:cstheme="majorBidi"/>
      <w:b/>
      <w:bCs/>
      <w:sz w:val="28"/>
      <w:szCs w:val="28"/>
    </w:rPr>
  </w:style>
  <w:style w:type="character" w:customStyle="1" w:styleId="51">
    <w:name w:val="标题 5 字符"/>
    <w:basedOn w:val="a0"/>
    <w:link w:val="50"/>
    <w:uiPriority w:val="9"/>
    <w:semiHidden/>
    <w:rsid w:val="00111F3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aliases w:val="H6 字符,PIM 6 字符,Bullet (Single Lines) 字符,h6 字符,Third Subheading 字符,BOD 4 字符,Bullet list 字符,第五层条 字符,(L6) 字符,L6 字符,heading 6 字符,Heading6 字符,H6-2 字符,h61 字符,heading 61 字符,1.1.1.1.1.1标题 6 字符,正文六级标题 字符,Legal Level 1. 字符,Figure label 字符,l6 字符,hsm 字符"/>
    <w:link w:val="6"/>
    <w:uiPriority w:val="9"/>
    <w:semiHidden/>
    <w:rsid w:val="00D927FC"/>
    <w:rPr>
      <w:rFonts w:ascii="Cambria" w:eastAsia="宋体" w:hAnsi="Cambria" w:cstheme="majorBidi"/>
      <w:b/>
      <w:bCs/>
      <w:kern w:val="2"/>
      <w:sz w:val="24"/>
      <w:szCs w:val="24"/>
    </w:rPr>
  </w:style>
  <w:style w:type="character" w:customStyle="1" w:styleId="70">
    <w:name w:val="标题 7 字符"/>
    <w:aliases w:val="sdf 字符,PIM 7 字符,1.标题 6 字符,H7 字符,letter list 字符,L7 字符,不用 字符,（1） 字符,st 字符,项标题(1) 字符,Appx 1 字符,Heading 7(unused) 字符,Legal Level 1.1. 字符,H TIMES1 字符,1.1.1.1.1.1.1标题 7 字符,正文七级标题 字符,lettered list 字符,letter list1 字符,lettered list1 字符,letter list2 字符"/>
    <w:link w:val="7"/>
    <w:uiPriority w:val="9"/>
    <w:semiHidden/>
    <w:rsid w:val="00D927FC"/>
    <w:rPr>
      <w:rFonts w:ascii="宋体" w:hAnsi="宋体" w:cstheme="majorBidi"/>
      <w:b/>
      <w:bCs/>
      <w:kern w:val="2"/>
      <w:sz w:val="24"/>
      <w:szCs w:val="24"/>
    </w:rPr>
  </w:style>
  <w:style w:type="character" w:customStyle="1" w:styleId="80">
    <w:name w:val="标题 8 字符"/>
    <w:aliases w:val="注意框体 字符,action 字符,action1 字符,action2 字符,action11 字符,action3 字符,action4 字符,action5 字符,action6 字符,action7 字符,action12 字符,action21 字符,action111 字符,action31 字符,action8 字符,action13 字符,action22 字符,action112 字符,action32 字符,action9 字符,action14 字符,t 字符"/>
    <w:link w:val="8"/>
    <w:uiPriority w:val="9"/>
    <w:semiHidden/>
    <w:rsid w:val="00D927FC"/>
    <w:rPr>
      <w:rFonts w:ascii="Cambria" w:eastAsia="宋体" w:hAnsi="Cambria" w:cstheme="majorBidi"/>
      <w:kern w:val="2"/>
      <w:sz w:val="24"/>
      <w:szCs w:val="24"/>
    </w:rPr>
  </w:style>
  <w:style w:type="character" w:customStyle="1" w:styleId="90">
    <w:name w:val="标题 9 字符"/>
    <w:aliases w:val="PIM 9 字符,Figure 字符,Appendix QP 字符,App Heading 字符,progress 字符,progress1 字符,progress2 字符,progress11 字符,progress3 字符,progress4 字符,progress5 字符,progress6 字符,progress7 字符,progress12 字符,progress21 字符,progress111 字符,progress31 字符,progress8 字符"/>
    <w:link w:val="9"/>
    <w:uiPriority w:val="9"/>
    <w:semiHidden/>
    <w:rsid w:val="00D927FC"/>
    <w:rPr>
      <w:rFonts w:ascii="Cambria" w:eastAsia="宋体" w:hAnsi="Cambria" w:cstheme="majorBidi"/>
      <w:kern w:val="2"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rsid w:val="00111F3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111F3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111F39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sid w:val="00111F39"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a7">
    <w:name w:val="Quote"/>
    <w:basedOn w:val="a"/>
    <w:next w:val="a"/>
    <w:link w:val="a8"/>
    <w:uiPriority w:val="29"/>
    <w:qFormat/>
    <w:rsid w:val="00111F3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11F39"/>
    <w:rPr>
      <w:rFonts w:ascii="宋体" w:eastAsia="宋体" w:hAnsi="宋体"/>
      <w:i/>
      <w:iCs/>
      <w:color w:val="404040" w:themeColor="text1" w:themeTint="BF"/>
      <w:kern w:val="2"/>
      <w:sz w:val="24"/>
      <w:szCs w:val="22"/>
    </w:rPr>
  </w:style>
  <w:style w:type="paragraph" w:styleId="a9">
    <w:name w:val="List Paragraph"/>
    <w:aliases w:val="列出段落"/>
    <w:basedOn w:val="a"/>
    <w:link w:val="aa"/>
    <w:uiPriority w:val="34"/>
    <w:qFormat/>
    <w:rsid w:val="00D927FC"/>
    <w:pPr>
      <w:ind w:firstLineChars="200" w:firstLine="420"/>
    </w:pPr>
  </w:style>
  <w:style w:type="character" w:styleId="ab">
    <w:name w:val="Intense Emphasis"/>
    <w:basedOn w:val="a0"/>
    <w:uiPriority w:val="21"/>
    <w:qFormat/>
    <w:rsid w:val="00111F39"/>
    <w:rPr>
      <w:i/>
      <w:iCs/>
      <w:color w:val="156082" w:themeColor="accent1"/>
    </w:rPr>
  </w:style>
  <w:style w:type="paragraph" w:styleId="ac">
    <w:name w:val="Intense Quote"/>
    <w:basedOn w:val="a"/>
    <w:next w:val="a"/>
    <w:link w:val="ad"/>
    <w:uiPriority w:val="30"/>
    <w:qFormat/>
    <w:rsid w:val="00111F39"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i/>
      <w:iCs/>
      <w:color w:val="156082" w:themeColor="accent1"/>
    </w:rPr>
  </w:style>
  <w:style w:type="character" w:customStyle="1" w:styleId="ad">
    <w:name w:val="明显引用 字符"/>
    <w:basedOn w:val="a0"/>
    <w:link w:val="ac"/>
    <w:uiPriority w:val="30"/>
    <w:rsid w:val="00111F39"/>
    <w:rPr>
      <w:rFonts w:ascii="宋体" w:eastAsia="宋体" w:hAnsi="宋体"/>
      <w:i/>
      <w:iCs/>
      <w:color w:val="156082" w:themeColor="accent1"/>
      <w:kern w:val="2"/>
      <w:sz w:val="24"/>
      <w:szCs w:val="22"/>
    </w:rPr>
  </w:style>
  <w:style w:type="character" w:styleId="ae">
    <w:name w:val="Intense Reference"/>
    <w:basedOn w:val="a0"/>
    <w:uiPriority w:val="32"/>
    <w:qFormat/>
    <w:rsid w:val="00111F39"/>
    <w:rPr>
      <w:b/>
      <w:bCs/>
      <w:smallCaps/>
      <w:color w:val="156082" w:themeColor="accent1"/>
      <w:spacing w:val="5"/>
    </w:rPr>
  </w:style>
  <w:style w:type="paragraph" w:customStyle="1" w:styleId="1">
    <w:name w:val="样式1"/>
    <w:basedOn w:val="a"/>
    <w:next w:val="a"/>
    <w:link w:val="1Char"/>
    <w:qFormat/>
    <w:rsid w:val="00D927FC"/>
    <w:pPr>
      <w:numPr>
        <w:numId w:val="16"/>
      </w:numPr>
      <w:spacing w:afterLines="100" w:after="312" w:line="240" w:lineRule="auto"/>
      <w:jc w:val="center"/>
      <w:outlineLvl w:val="0"/>
    </w:pPr>
    <w:rPr>
      <w:rFonts w:ascii="黑体" w:eastAsia="黑体" w:hAnsi="黑体"/>
      <w:b/>
      <w:sz w:val="44"/>
      <w:szCs w:val="44"/>
    </w:rPr>
  </w:style>
  <w:style w:type="character" w:customStyle="1" w:styleId="1Char">
    <w:name w:val="样式1 Char"/>
    <w:link w:val="1"/>
    <w:rsid w:val="00D927FC"/>
    <w:rPr>
      <w:rFonts w:ascii="黑体" w:eastAsia="黑体" w:hAnsi="黑体"/>
      <w:b/>
      <w:kern w:val="2"/>
      <w:sz w:val="44"/>
      <w:szCs w:val="44"/>
    </w:rPr>
  </w:style>
  <w:style w:type="paragraph" w:customStyle="1" w:styleId="2">
    <w:name w:val="样式2"/>
    <w:basedOn w:val="a"/>
    <w:next w:val="a"/>
    <w:link w:val="2Char"/>
    <w:qFormat/>
    <w:rsid w:val="00D927FC"/>
    <w:pPr>
      <w:numPr>
        <w:ilvl w:val="1"/>
        <w:numId w:val="16"/>
      </w:numPr>
      <w:spacing w:beforeLines="100" w:before="312" w:afterLines="100" w:after="312" w:line="240" w:lineRule="auto"/>
      <w:outlineLvl w:val="1"/>
    </w:pPr>
    <w:rPr>
      <w:rFonts w:ascii="黑体" w:eastAsia="黑体" w:hAnsi="黑体"/>
      <w:b/>
      <w:sz w:val="36"/>
      <w:szCs w:val="36"/>
    </w:rPr>
  </w:style>
  <w:style w:type="character" w:customStyle="1" w:styleId="2Char">
    <w:name w:val="样式2 Char"/>
    <w:link w:val="2"/>
    <w:rsid w:val="00D927FC"/>
    <w:rPr>
      <w:rFonts w:ascii="黑体" w:eastAsia="黑体" w:hAnsi="黑体"/>
      <w:b/>
      <w:kern w:val="2"/>
      <w:sz w:val="36"/>
      <w:szCs w:val="36"/>
    </w:rPr>
  </w:style>
  <w:style w:type="paragraph" w:customStyle="1" w:styleId="3">
    <w:name w:val="样式3"/>
    <w:basedOn w:val="a"/>
    <w:next w:val="a"/>
    <w:link w:val="3Char"/>
    <w:qFormat/>
    <w:rsid w:val="00D927FC"/>
    <w:pPr>
      <w:numPr>
        <w:ilvl w:val="2"/>
        <w:numId w:val="16"/>
      </w:numPr>
      <w:spacing w:beforeLines="50" w:before="156" w:afterLines="50" w:after="156" w:line="240" w:lineRule="auto"/>
      <w:outlineLvl w:val="2"/>
    </w:pPr>
    <w:rPr>
      <w:rFonts w:ascii="黑体" w:eastAsia="黑体" w:hAnsi="黑体"/>
      <w:b/>
      <w:sz w:val="32"/>
      <w:szCs w:val="32"/>
    </w:rPr>
  </w:style>
  <w:style w:type="character" w:customStyle="1" w:styleId="3Char">
    <w:name w:val="样式3 Char"/>
    <w:link w:val="3"/>
    <w:rsid w:val="00D927FC"/>
    <w:rPr>
      <w:rFonts w:ascii="黑体" w:eastAsia="黑体" w:hAnsi="黑体"/>
      <w:b/>
      <w:kern w:val="2"/>
      <w:sz w:val="32"/>
      <w:szCs w:val="32"/>
    </w:rPr>
  </w:style>
  <w:style w:type="paragraph" w:customStyle="1" w:styleId="4">
    <w:name w:val="样式4"/>
    <w:basedOn w:val="a"/>
    <w:next w:val="a"/>
    <w:link w:val="4Char"/>
    <w:qFormat/>
    <w:rsid w:val="00D927FC"/>
    <w:pPr>
      <w:numPr>
        <w:ilvl w:val="3"/>
        <w:numId w:val="16"/>
      </w:numPr>
      <w:spacing w:beforeLines="50" w:before="156" w:afterLines="50" w:after="156" w:line="240" w:lineRule="auto"/>
      <w:outlineLvl w:val="3"/>
    </w:pPr>
    <w:rPr>
      <w:rFonts w:ascii="黑体" w:eastAsia="黑体" w:hAnsi="黑体"/>
      <w:b/>
      <w:sz w:val="30"/>
      <w:szCs w:val="30"/>
    </w:rPr>
  </w:style>
  <w:style w:type="character" w:customStyle="1" w:styleId="4Char">
    <w:name w:val="样式4 Char"/>
    <w:link w:val="4"/>
    <w:rsid w:val="00D927FC"/>
    <w:rPr>
      <w:rFonts w:ascii="黑体" w:eastAsia="黑体" w:hAnsi="黑体"/>
      <w:b/>
      <w:kern w:val="2"/>
      <w:sz w:val="30"/>
      <w:szCs w:val="30"/>
    </w:rPr>
  </w:style>
  <w:style w:type="paragraph" w:customStyle="1" w:styleId="Style7">
    <w:name w:val="_Style 7"/>
    <w:basedOn w:val="a"/>
    <w:uiPriority w:val="34"/>
    <w:qFormat/>
    <w:rsid w:val="00D927FC"/>
    <w:pPr>
      <w:spacing w:line="240" w:lineRule="auto"/>
      <w:ind w:firstLineChars="200" w:firstLine="420"/>
    </w:pPr>
    <w:rPr>
      <w:rFonts w:ascii="Times New Roman" w:hAnsi="Times New Roman"/>
      <w:sz w:val="21"/>
      <w:szCs w:val="20"/>
    </w:rPr>
  </w:style>
  <w:style w:type="paragraph" w:customStyle="1" w:styleId="af">
    <w:name w:val="标书正文"/>
    <w:aliases w:val="段落样式,符号列表,正文段落1,公式题注,并列段落,1,List,List1,列出段落11,List Paragraph,lp1,编号,列出段落12,列出段落4"/>
    <w:basedOn w:val="a"/>
    <w:next w:val="a9"/>
    <w:link w:val="Char"/>
    <w:uiPriority w:val="34"/>
    <w:semiHidden/>
    <w:unhideWhenUsed/>
    <w:qFormat/>
    <w:rsid w:val="00D927FC"/>
    <w:pPr>
      <w:spacing w:line="240" w:lineRule="auto"/>
      <w:ind w:firstLineChars="200" w:firstLine="420"/>
    </w:pPr>
    <w:rPr>
      <w:rFonts w:ascii="Calibri" w:hAnsi="Calibri"/>
      <w:sz w:val="21"/>
    </w:rPr>
  </w:style>
  <w:style w:type="character" w:customStyle="1" w:styleId="Char">
    <w:name w:val="列出段落 Char"/>
    <w:aliases w:val="标书正文 Char,段落样式 Char,符号列表 Char,正文段落1 Char,公式题注 Char,并列段落 Char,1 Char,List Char,List1 Char,列出段落11 Char,List Paragraph Char,lp1 Char,编号 Char,列出段落12 Char,列出段落4 Char"/>
    <w:link w:val="af"/>
    <w:uiPriority w:val="34"/>
    <w:semiHidden/>
    <w:rsid w:val="00D927FC"/>
    <w:rPr>
      <w:rFonts w:ascii="Calibri" w:eastAsia="宋体" w:hAnsi="Calibri"/>
      <w:kern w:val="2"/>
      <w:sz w:val="21"/>
      <w:szCs w:val="22"/>
    </w:rPr>
  </w:style>
  <w:style w:type="paragraph" w:customStyle="1" w:styleId="22">
    <w:name w:val="正文缩2"/>
    <w:qFormat/>
    <w:rsid w:val="00D927FC"/>
    <w:pPr>
      <w:spacing w:line="360" w:lineRule="auto"/>
      <w:ind w:firstLineChars="100" w:firstLine="240"/>
    </w:pPr>
    <w:rPr>
      <w:rFonts w:ascii="Calibri" w:eastAsia="宋体" w:hAnsi="Calibri"/>
      <w:color w:val="FF0000"/>
      <w:sz w:val="24"/>
      <w:szCs w:val="24"/>
    </w:rPr>
  </w:style>
  <w:style w:type="paragraph" w:customStyle="1" w:styleId="5">
    <w:name w:val="样式5"/>
    <w:basedOn w:val="4"/>
    <w:next w:val="a"/>
    <w:link w:val="52"/>
    <w:qFormat/>
    <w:rsid w:val="00D927FC"/>
    <w:pPr>
      <w:numPr>
        <w:ilvl w:val="4"/>
      </w:numPr>
      <w:spacing w:beforeLines="0" w:before="0" w:afterLines="0" w:after="0"/>
      <w:outlineLvl w:val="4"/>
    </w:pPr>
    <w:rPr>
      <w:sz w:val="28"/>
      <w:szCs w:val="28"/>
    </w:rPr>
  </w:style>
  <w:style w:type="character" w:customStyle="1" w:styleId="52">
    <w:name w:val="样式5 字符"/>
    <w:basedOn w:val="aa"/>
    <w:link w:val="5"/>
    <w:rsid w:val="00D927FC"/>
    <w:rPr>
      <w:rFonts w:ascii="黑体" w:eastAsia="黑体" w:hAnsi="黑体"/>
      <w:b/>
      <w:kern w:val="2"/>
      <w:sz w:val="28"/>
      <w:szCs w:val="28"/>
    </w:rPr>
  </w:style>
  <w:style w:type="paragraph" w:customStyle="1" w:styleId="61">
    <w:name w:val="样式6"/>
    <w:basedOn w:val="6"/>
    <w:link w:val="62"/>
    <w:qFormat/>
    <w:rsid w:val="00D927FC"/>
    <w:rPr>
      <w:rFonts w:ascii="黑体" w:eastAsia="黑体" w:hAnsi="黑体"/>
    </w:rPr>
  </w:style>
  <w:style w:type="character" w:customStyle="1" w:styleId="62">
    <w:name w:val="样式6 字符"/>
    <w:basedOn w:val="52"/>
    <w:link w:val="61"/>
    <w:rsid w:val="00D927FC"/>
    <w:rPr>
      <w:rFonts w:ascii="黑体" w:eastAsia="黑体" w:hAnsi="黑体" w:cstheme="majorBidi"/>
      <w:b/>
      <w:bCs/>
      <w:kern w:val="2"/>
      <w:sz w:val="24"/>
      <w:szCs w:val="24"/>
    </w:rPr>
  </w:style>
  <w:style w:type="character" w:customStyle="1" w:styleId="aa">
    <w:name w:val="列表段落 字符"/>
    <w:aliases w:val="列出段落 字符"/>
    <w:basedOn w:val="a0"/>
    <w:link w:val="a9"/>
    <w:uiPriority w:val="34"/>
    <w:rsid w:val="00D927FC"/>
    <w:rPr>
      <w:rFonts w:ascii="宋体" w:eastAsia="宋体" w:hAnsi="宋体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481</Words>
  <Characters>2746</Characters>
  <Application>Microsoft Office Word</Application>
  <DocSecurity>0</DocSecurity>
  <Lines>22</Lines>
  <Paragraphs>6</Paragraphs>
  <ScaleCrop>false</ScaleCrop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伟伟</dc:creator>
  <cp:keywords/>
  <dc:description/>
  <cp:lastModifiedBy>伟伟</cp:lastModifiedBy>
  <cp:revision>2</cp:revision>
  <dcterms:created xsi:type="dcterms:W3CDTF">2025-10-10T16:14:00Z</dcterms:created>
  <dcterms:modified xsi:type="dcterms:W3CDTF">2025-10-10T16:16:00Z</dcterms:modified>
</cp:coreProperties>
</file>